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90" w:rsidRDefault="0099038E">
      <w:pPr>
        <w:jc w:val="center"/>
        <w:rPr>
          <w:rFonts w:ascii="MicrosoftYaHei-Bold" w:eastAsia="MicrosoftYaHei-Bold" w:hAnsi="MicrosoftYaHei-Bold"/>
          <w:b/>
          <w:color w:val="007FFF"/>
          <w:sz w:val="44"/>
          <w:szCs w:val="44"/>
        </w:rPr>
      </w:pPr>
      <w:r>
        <w:rPr>
          <w:rFonts w:ascii="MicrosoftYaHei-Bold" w:eastAsia="MicrosoftYaHei-Bold" w:hAnsi="MicrosoftYaHei-Bold" w:hint="eastAsia"/>
          <w:b/>
          <w:color w:val="007FFF"/>
          <w:sz w:val="44"/>
          <w:szCs w:val="44"/>
        </w:rPr>
        <w:t>DIO-ZD</w:t>
      </w:r>
      <w:r w:rsidR="00F66B07">
        <w:rPr>
          <w:rFonts w:ascii="MicrosoftYaHei-Bold" w:eastAsia="MicrosoftYaHei-Bold" w:hAnsi="MicrosoftYaHei-Bold" w:hint="eastAsia"/>
          <w:b/>
          <w:color w:val="007FFF"/>
          <w:sz w:val="44"/>
          <w:szCs w:val="44"/>
        </w:rPr>
        <w:t>型</w:t>
      </w:r>
      <w:r w:rsidR="00CB28F5">
        <w:rPr>
          <w:rFonts w:ascii="MicrosoftYaHei-Bold" w:eastAsia="MicrosoftYaHei-Bold" w:hAnsi="MicrosoftYaHei-Bold" w:hint="eastAsia"/>
          <w:b/>
          <w:color w:val="007FFF"/>
          <w:sz w:val="44"/>
          <w:szCs w:val="44"/>
        </w:rPr>
        <w:t>开关电源直流屏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产品简介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 直流屏是广泛应用于水力、火力发电厂，各类变电站和其它使用直流设备的用户(如石化、矿山、铁路等)，为信号设备、保护、自动装置、事故照明及断路器分、合闸操作提供直流电源，并在外部交流电中断的情况下，保证由后备电源—蓄电池继续提供直流电源的重要设备。装置适用于3~35kV以下变电站(开闭所)；箱式变电站。</w:t>
      </w:r>
    </w:p>
    <w:p w:rsidR="00B77F90" w:rsidRDefault="00CB28F5">
      <w:pPr>
        <w:spacing w:line="360" w:lineRule="auto"/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监控系统是为满足用户常规直流屏系统而设计的一款中型监控，其主要适用于38Ah -- 200Ah单电单充系统，电池巡检和绝缘检测是通过扩展方式实现，通过RS485接口与该监控器联机，可实现18节或104节电池巡检和30路支路绝缘监察，实现13路支路开关跳闸故障检测。该监控器的特点是集中一体式加扩展单元的组合结构，性价比高，接线简单，安装方便。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型号说明</w:t>
      </w:r>
      <w:bookmarkStart w:id="0" w:name="_GoBack"/>
      <w:bookmarkEnd w:id="0"/>
    </w:p>
    <w:p w:rsidR="00B77F90" w:rsidRDefault="000B4EE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0B4EE4">
        <w:rPr>
          <w:sz w:val="18"/>
        </w:rPr>
        <w:pict>
          <v:line id="_x0000_s1026" style="position:absolute;z-index:251662336" from="72.45pt,19.65pt" to="72.45pt,33.65pt" o:gfxdata="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n1zf1wAAAAkBAAAPAAAAAAAA&#10;AAEAIAAAACIAAABkcnMvZG93bnJldi54bWxQSwECFAAUAAAACACHTuJAm1rX2toBAABuAwAADgAA&#10;AAAAAAABACAAAAAmAQAAZHJzL2Uyb0RvYy54bWxQSwUGAAAAAAYABgBZAQAAcgUAAAAA&#10;" strokecolor="#5b9bd5" strokeweight=".5pt">
            <v:stroke joinstyle="miter"/>
          </v:line>
        </w:pict>
      </w:r>
      <w:r w:rsidRPr="000B4EE4">
        <w:rPr>
          <w:sz w:val="18"/>
        </w:rPr>
        <w:pict>
          <v:line id="_x0000_s1033" style="position:absolute;z-index:251660288" from="54.85pt,19.25pt" to="54.85pt,58.75pt" o:gfxdata="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K3qZfYAAAACgEAAA8AAAAA&#10;AAAAAQAgAAAAIgAAAGRycy9kb3ducmV2LnhtbFBLAQIUABQAAAAIAIdO4kBxh/872wEAAG4DAAAO&#10;AAAAAAAAAAEAIAAAACcBAABkcnMvZTJvRG9jLnhtbFBLBQYAAAAABgAGAFkBAAB0BQAAAAA=&#10;" strokecolor="#5b9bd5" strokeweight=".5pt">
            <v:stroke joinstyle="miter"/>
          </v:line>
        </w:pict>
      </w:r>
      <w:r w:rsidRPr="000B4EE4">
        <w:rPr>
          <w:sz w:val="18"/>
        </w:rPr>
        <w:pict>
          <v:line id="_x0000_s1032" style="position:absolute;z-index:251658240" from="29.25pt,20.5pt" to="29.25pt,82pt" o:gfxdata="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aUdA1gAAAAgBAAAPAAAAAAAA&#10;AAEAIAAAACIAAABkcnMvZG93bnJldi54bWxQSwECFAAUAAAACACHTuJA0I3RcNsBAABuAwAADgAA&#10;AAAAAAABACAAAAAlAQAAZHJzL2Uyb0RvYy54bWxQSwUGAAAAAAYABgBZAQAAcgUAAAAA&#10;" strokecolor="#5b9bd5" strokeweight=".5pt">
            <v:stroke joinstyle="miter"/>
          </v:line>
        </w:pict>
      </w:r>
      <w:r w:rsidR="00F66B07">
        <w:rPr>
          <w:rFonts w:ascii="MicrosoftYaHei" w:eastAsia="MicrosoftYaHei" w:hAnsi="MicrosoftYaHei" w:hint="eastAsia"/>
          <w:color w:val="000000"/>
          <w:sz w:val="18"/>
        </w:rPr>
        <w:t xml:space="preserve">  </w:t>
      </w:r>
      <w:r w:rsidR="0099038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DIO-ZD</w:t>
      </w:r>
      <w:r w:rsidR="00CB28F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-□/□</w:t>
      </w:r>
    </w:p>
    <w:p w:rsidR="0099038E" w:rsidRDefault="000B4EE4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</w:pPr>
      <w:r w:rsidRPr="000B4EE4">
        <w:rPr>
          <w:sz w:val="24"/>
        </w:rPr>
        <w:pict>
          <v:line id="_x0000_s1031" style="position:absolute;z-index:251663360" from="72.15pt,10.45pt" to="83.65pt,10.45pt" o:gfxdata="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GKFZ1wAAAAkBAAAPAAAAAAAA&#10;AAEAIAAAACIAAABkcnMvZG93bnJldi54bWxQSwECFAAUAAAACACHTuJA2sG4f9oBAABuAwAADgAA&#10;AAAAAAABACAAAAAmAQAAZHJzL2Uyb0RvYy54bWxQSwUGAAAAAAYABgBZAQAAcgUAAAAA&#10;" strokecolor="#5b9bd5" strokeweight=".5pt">
            <v:stroke joinstyle="miter"/>
          </v:line>
        </w:pict>
      </w:r>
      <w:r w:rsidR="00CB28F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          </w:t>
      </w:r>
      <w:r w:rsidR="0099038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输出电压：110V、220V；</w:t>
      </w:r>
    </w:p>
    <w:p w:rsidR="00B77F90" w:rsidRDefault="000B4EE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0B4EE4">
        <w:rPr>
          <w:sz w:val="24"/>
        </w:rPr>
        <w:pict>
          <v:line id="_x0000_s1030" style="position:absolute;z-index:251661312" from="54.35pt,11.45pt" to="84.35pt,11.45pt" o:gfxdata="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A+bH1gAAAAkBAAAPAAAAAAAA&#10;AAEAIAAAACIAAABkcnMvZG93bnJldi54bWxQSwECFAAUAAAACACHTuJAvHSBptsBAABuAwAADgAA&#10;AAAAAAABACAAAAAlAQAAZHJzL2Uyb0RvYy54bWxQSwUGAAAAAAYABgBZAQAAcgUAAAAA&#10;" strokecolor="#5b9bd5" strokeweight=".5pt">
            <v:stroke joinstyle="miter"/>
          </v:line>
        </w:pict>
      </w:r>
      <w:r w:rsidR="00CB28F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          </w:t>
      </w:r>
      <w:r w:rsidR="0099038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电池容量：20AH、40AH、65AH、100AH、150AH、200AH；</w:t>
      </w:r>
    </w:p>
    <w:p w:rsidR="00B77F90" w:rsidRDefault="000B4EE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0B4EE4">
        <w:rPr>
          <w:sz w:val="24"/>
        </w:rPr>
        <w:pict>
          <v:line id="_x0000_s1029" style="position:absolute;z-index:251659264" from="29.25pt,11.55pt" to="85.5pt,11.55pt" o:gfxdata="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c9fvXAAAACAEAAA8AAAAA&#10;AAAAAQAgAAAAIgAAAGRycy9kb3ducmV2LnhtbFBLAQIUABQAAAAIAIdO4kDILpWD3AEAAG4DAAAO&#10;AAAAAAAAAAEAIAAAACYBAABkcnMvZTJvRG9jLnhtbFBLBQYAAAAABgAGAFkBAAB0BQAAAAA=&#10;" strokecolor="#5b9bd5" strokeweight=".5pt">
            <v:stroke joinstyle="miter"/>
          </v:line>
        </w:pict>
      </w:r>
      <w:r w:rsidR="00CB28F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          企业型号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技术参数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交流输入：380V±15%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电池容量：20、30、40、65、80、100AH、200AH;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额定频率：50（60）HZ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通讯接口：RS485</w:t>
      </w:r>
    </w:p>
    <w:p w:rsidR="00B77F90" w:rsidRDefault="00CB28F5">
      <w:pPr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产品特点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充电模块采用自然冷却方式，平均无故障时间大幅提高，而且可用于环境相对恶劣的场所；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充电模块可带电插拔，平均维修时间大幅减少；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► 采用国际最新软开关技术，主要器件采用高质量的名牌产品；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硬件低差自主均流技术，模块间输出电流最大不平衡度优于± 5%；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可靠的防雷和高度的电气绝缘防护措施，绝缘监测装置实时监测系统绝缘情况，确保系统和人身安全；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监控模块采用大屏幕液晶触摸屏显示；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监控程序采用面向对象的设计思想,模块化编程,有利于程序维护与升级；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可通过监控模块进行系统各部分的参数设置,具有详细的在线帮助功能；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具备平滑调节输出电压和电流，蓄电池自动温度补偿等先进功能；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采用开关电源的模块化设计，N+1热备份;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► 蓄电池自动管理及保护，实时自动监测蓄电池的端电压，充、放电电流，并控制蓄电池的均充和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浮充，设有电池过欠压和充电过流声光告警。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产品主要元件及功能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一、液晶监控系统</w:t>
      </w:r>
    </w:p>
    <w:p w:rsidR="00B77F90" w:rsidRDefault="00CB28F5">
      <w:pPr>
        <w:jc w:val="left"/>
      </w:pPr>
      <w:r>
        <w:rPr>
          <w:rFonts w:hint="eastAsia"/>
          <w:noProof/>
        </w:rPr>
        <w:drawing>
          <wp:inline distT="0" distB="0" distL="0" distR="0">
            <wp:extent cx="2134235" cy="1971675"/>
            <wp:effectExtent l="0" t="0" r="18415" b="9525"/>
            <wp:docPr id="7" name="图片 7" descr="clip_image0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lip_image002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1、智能型电池充电管理功能，响应时间快，限流值稳定，延长电池使用寿命；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2、 完善的远程通信功能，通过RS232/RS485接口实现“四遥”功能，实现无人值守；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3、完善的告警处理及记录功能，当系统异常时，监控自动产生声光告警，同时屏幕上的“故障”二字闪烁，故障输出节点动作；用户可通过当前故障和历史故障查询系统故障记录；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4、可现场（或远端）设定系统运行参数，上下告警限，手动均浮充转换，模块开关机控制；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5、监测各直流馈电输出的电压、电流，各馈电输出开关状态、熔断器状态、绝缘状态和防雷器状态，当发生异常情况时发出声光报警；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6、三相交流电压检测，过压、欠压、缺相、停电告警，全自动双路交流前换功能；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7、可检测13路支路馈线开关状态或跳闸告警；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8、可根据用户需求通过RS485接口扩展最多24路电池巡检（配1台电池巡检单元）；9、可根据用户需求通过RS485接口扩展支路绝缘监测单元，最多30路；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10、现硅链自动调压控制功能（默认为五级硅链）。</w:t>
      </w:r>
    </w:p>
    <w:p w:rsidR="00B77F90" w:rsidRDefault="00CB28F5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1.2、工作原理</w:t>
      </w:r>
    </w:p>
    <w:p w:rsidR="00B77F90" w:rsidRDefault="000B4EE4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.75pt;margin-top:9.2pt;width:379.5pt;height:282.3pt;z-index:251655168">
            <v:imagedata r:id="rId9" o:title="" croptop="12855f" cropbottom="10780f" cropleft="3641f" cropright="1820f"/>
            <w10:wrap type="topAndBottom"/>
          </v:shape>
          <o:OLEObject Type="Embed" ProgID="AutoCAD.Drawing.16" ShapeID="_x0000_s1028" DrawAspect="Content" ObjectID="_1601104860" r:id="rId10"/>
        </w:pict>
      </w:r>
      <w:r w:rsidR="00CB28F5">
        <w:rPr>
          <w:rFonts w:ascii="MicrosoftYaHei-Bold" w:eastAsia="MicrosoftYaHei-Bold" w:hAnsi="MicrosoftYaHei-Bold" w:hint="eastAsia"/>
          <w:b/>
          <w:sz w:val="32"/>
          <w:szCs w:val="32"/>
        </w:rPr>
        <w:t>1.3、电池充电管理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系统监控根据设置的充电参数，自动完成电池充电程序：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1.3.1 正常充电程序（恒流恒压过程） 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在浮充状态下当电池充电电流达到0.033C10A时转均充，在20分钟内如果电池电流降到转换电流以下，则立即转浮充，否则继续均充，用0.1C10A恒流充电，电压达到整定值（2.30–2.40）V×n（n为单体电池节数）时，微机控制充电装置自动转为恒压充电，当充电电流逐渐减小，达到0.02CA时，微机开始计时，3小时（可设置）后，微机控制充电装置自动转为浮充电状态运行，电压为（2.23-2.28）V×n。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1.3.2 长期浮充充电程序：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正常运行浮充状态下每隔1-3个月（可设置）,微机控制充电装置自动转入恒流充电状态运行，按阀控式密封铅酸蓄电池正常充电程序进行充电。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1.3.3 交流电源恢复程序：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交流上电时，系统自动进入均充状态，在20分钟内如果电池电流降到转换电流以下，则立即转浮充，否则继续均充，按上述1）执行充电过程。</w:t>
      </w:r>
    </w:p>
    <w:p w:rsidR="00B77F90" w:rsidRDefault="00CB28F5">
      <w:pPr>
        <w:numPr>
          <w:ilvl w:val="0"/>
          <w:numId w:val="1"/>
        </w:num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整流模块</w:t>
      </w:r>
    </w:p>
    <w:p w:rsidR="00B77F90" w:rsidRDefault="00CB28F5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242570</wp:posOffset>
            </wp:positionV>
            <wp:extent cx="3990975" cy="2857500"/>
            <wp:effectExtent l="0" t="0" r="9525" b="0"/>
            <wp:wrapNone/>
            <wp:docPr id="8" name="图片 8" descr="面板指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面板指示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p w:rsidR="00B77F90" w:rsidRDefault="00CB28F5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2.1指示灯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前面板上有3 个指示灯，功能见表1:</w:t>
      </w:r>
    </w:p>
    <w:p w:rsidR="00B77F90" w:rsidRDefault="00CB28F5">
      <w:pPr>
        <w:spacing w:line="360" w:lineRule="exact"/>
        <w:ind w:firstLineChars="1832" w:firstLine="3310"/>
        <w:rPr>
          <w:rFonts w:ascii="宋体" w:hAnsi="宋体" w:cs="TimesNewRoman"/>
          <w:b/>
          <w:sz w:val="18"/>
          <w:szCs w:val="18"/>
        </w:rPr>
      </w:pPr>
      <w:r>
        <w:rPr>
          <w:rFonts w:ascii="宋体" w:hAnsi="宋体" w:cs="TimesNewRoman" w:hint="eastAsia"/>
          <w:b/>
          <w:sz w:val="18"/>
          <w:szCs w:val="18"/>
        </w:rPr>
        <w:t>表1 面板指示灯功能</w:t>
      </w:r>
    </w:p>
    <w:p w:rsidR="00B77F90" w:rsidRDefault="00B77F90">
      <w:pPr>
        <w:spacing w:line="360" w:lineRule="exact"/>
        <w:ind w:firstLineChars="1503" w:firstLine="3169"/>
        <w:rPr>
          <w:rFonts w:ascii="宋体" w:hAnsi="宋体" w:cs="TimesNewRoman"/>
          <w:b/>
          <w:szCs w:val="21"/>
        </w:rPr>
      </w:pPr>
    </w:p>
    <w:tbl>
      <w:tblPr>
        <w:tblW w:w="7514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7"/>
        <w:gridCol w:w="850"/>
        <w:gridCol w:w="1276"/>
        <w:gridCol w:w="4111"/>
      </w:tblGrid>
      <w:tr w:rsidR="00B77F90">
        <w:trPr>
          <w:trHeight w:hRule="exact" w:val="3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指示灯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状态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指示含义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绿灯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电源指示灯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kern w:val="2"/>
                <w:sz w:val="18"/>
                <w:szCs w:val="18"/>
                <w:lang w:eastAsia="zh-CN"/>
              </w:rPr>
              <w:t>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kern w:val="2"/>
                <w:sz w:val="18"/>
                <w:szCs w:val="18"/>
                <w:lang w:eastAsia="zh-CN"/>
              </w:rPr>
              <w:t>模块正常工作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闪烁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与监控或后台通信</w:t>
            </w:r>
          </w:p>
          <w:p w:rsidR="00B77F90" w:rsidRDefault="00B77F90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</w:p>
          <w:p w:rsidR="00B77F90" w:rsidRDefault="00B77F90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</w:p>
          <w:p w:rsidR="00B77F90" w:rsidRDefault="00B77F90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</w:p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监控或后台下发</w:t>
            </w:r>
            <w:r>
              <w:rPr>
                <w:kern w:val="2"/>
                <w:sz w:val="18"/>
                <w:szCs w:val="18"/>
                <w:lang w:eastAsia="zh-CN"/>
              </w:rPr>
              <w:t>DCDC</w:t>
            </w:r>
            <w:r>
              <w:rPr>
                <w:kern w:val="2"/>
                <w:sz w:val="18"/>
                <w:szCs w:val="18"/>
                <w:lang w:eastAsia="zh-CN"/>
              </w:rPr>
              <w:t>关机命令。</w:t>
            </w:r>
          </w:p>
        </w:tc>
      </w:tr>
      <w:tr w:rsidR="00B77F90">
        <w:trPr>
          <w:trHeight w:val="9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保护指示灯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由于输入交流电压缺相和温度导致功率降额；均</w:t>
            </w:r>
            <w:r>
              <w:rPr>
                <w:rFonts w:hint="eastAsia"/>
                <w:sz w:val="18"/>
                <w:szCs w:val="18"/>
              </w:rPr>
              <w:t>流</w:t>
            </w:r>
            <w:r>
              <w:rPr>
                <w:sz w:val="18"/>
                <w:szCs w:val="18"/>
              </w:rPr>
              <w:t>不正常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地址重复</w:t>
            </w:r>
            <w:r>
              <w:rPr>
                <w:rFonts w:hint="eastAsia"/>
                <w:sz w:val="18"/>
                <w:szCs w:val="18"/>
              </w:rPr>
              <w:t>等（见表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77F90">
        <w:trPr>
          <w:trHeight w:val="3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运行在自动模式正常工作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闪烁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运行在手动模式正常工作</w:t>
            </w:r>
          </w:p>
        </w:tc>
      </w:tr>
      <w:tr w:rsidR="00B77F90">
        <w:trPr>
          <w:trHeight w:val="9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红灯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故障指示灯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交流输入过、欠压，内部过</w:t>
            </w:r>
          </w:p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温等（见表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无故障发生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B7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闪烁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90" w:rsidRDefault="00CB28F5">
            <w:pPr>
              <w:pStyle w:val="a4"/>
              <w:spacing w:line="360" w:lineRule="exact"/>
              <w:jc w:val="center"/>
              <w:textAlignment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风扇不转</w:t>
            </w:r>
          </w:p>
        </w:tc>
      </w:tr>
    </w:tbl>
    <w:p w:rsidR="00B77F90" w:rsidRDefault="00B77F90">
      <w:pPr>
        <w:rPr>
          <w:sz w:val="18"/>
          <w:szCs w:val="18"/>
        </w:rPr>
      </w:pP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LED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可显示模块电压、电流、故障代码、地址、分组号、通讯协议、运行模式等信息。若按键无操作超过大约一分钟后，将自动显示模块输出电压，此时如果存在告警，则显示故障代码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信息。电压显示精度为±0.5V，电流显示精度±0.1A。</w:t>
      </w:r>
    </w:p>
    <w:p w:rsidR="00B77F90" w:rsidRDefault="00CB28F5">
      <w:pPr>
        <w:spacing w:line="360" w:lineRule="auto"/>
        <w:jc w:val="left"/>
        <w:rPr>
          <w:b/>
          <w:color w:val="0000FF"/>
          <w:sz w:val="30"/>
          <w:szCs w:val="30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2.2主要功能</w:t>
      </w:r>
    </w:p>
    <w:p w:rsidR="00B77F90" w:rsidRDefault="00CB28F5">
      <w:pPr>
        <w:spacing w:line="360" w:lineRule="exact"/>
        <w:rPr>
          <w:b/>
          <w:sz w:val="24"/>
          <w:szCs w:val="24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2.2.1保护功能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模块具有以下保护功能：输入过、欠压保护，输出过压保护，短路保护，过温保护。</w:t>
      </w:r>
    </w:p>
    <w:p w:rsidR="00B77F90" w:rsidRDefault="00CB28F5">
      <w:pPr>
        <w:spacing w:line="360" w:lineRule="exac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2.2.2故障显示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模块保护/告警信息以故障代码的形式在LED上实时的显示，故障代码如表3所示</w:t>
      </w:r>
    </w:p>
    <w:p w:rsidR="00B77F90" w:rsidRDefault="00B77F90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B77F90" w:rsidRDefault="00B77F90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B77F90" w:rsidRDefault="00B77F90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表3  故障代码显示含义</w:t>
      </w:r>
    </w:p>
    <w:p w:rsidR="00B77F90" w:rsidRDefault="00B77F90">
      <w:pPr>
        <w:tabs>
          <w:tab w:val="left" w:pos="1575"/>
        </w:tabs>
        <w:rPr>
          <w:sz w:val="18"/>
          <w:szCs w:val="18"/>
        </w:rPr>
      </w:pPr>
    </w:p>
    <w:tbl>
      <w:tblPr>
        <w:tblW w:w="7672" w:type="dxa"/>
        <w:jc w:val="center"/>
        <w:tblInd w:w="-1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727"/>
        <w:gridCol w:w="4945"/>
      </w:tblGrid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故障代码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代码含义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无故障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输出欠压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模块环温和内部温度过温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交流输入过欠压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pStyle w:val="a5"/>
              <w:snapToGrid w:val="0"/>
              <w:spacing w:line="360" w:lineRule="exact"/>
              <w:ind w:firstLine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交流缺相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输出过压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地址重复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风扇停转</w:t>
            </w:r>
          </w:p>
        </w:tc>
      </w:tr>
      <w:tr w:rsidR="00B77F90">
        <w:trPr>
          <w:trHeight w:hRule="exact" w:val="39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B77F90" w:rsidRDefault="00CB28F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均流告警</w:t>
            </w:r>
          </w:p>
        </w:tc>
      </w:tr>
    </w:tbl>
    <w:p w:rsidR="00B77F90" w:rsidRDefault="00B77F90">
      <w:pPr>
        <w:tabs>
          <w:tab w:val="left" w:pos="1575"/>
        </w:tabs>
        <w:rPr>
          <w:sz w:val="18"/>
          <w:szCs w:val="18"/>
        </w:rPr>
      </w:pPr>
    </w:p>
    <w:p w:rsidR="00B77F90" w:rsidRDefault="00CB28F5">
      <w:pPr>
        <w:spacing w:line="360" w:lineRule="exact"/>
        <w:rPr>
          <w:rFonts w:ascii="MicrosoftYaHei-Bold" w:eastAsia="MicrosoftYaHei-Bold" w:hAnsi="MicrosoftYaHei-Bold"/>
          <w:b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sz w:val="32"/>
          <w:szCs w:val="32"/>
        </w:rPr>
        <w:t>2.2.3通信功能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模块通过CAN / 485方式与上位机通信，将模块输出电压和电流、模块保护和告警信息发送给上位机，在自动方式下，接受并执行上位机下发的命令，具体通信功能包括遥信、遥测、遥控和遥调。</w:t>
      </w:r>
    </w:p>
    <w:p w:rsidR="00B77F90" w:rsidRDefault="00CB28F5">
      <w:pPr>
        <w:jc w:val="left"/>
        <w:rPr>
          <w:rFonts w:ascii="MicrosoftYaHei-Bold" w:eastAsia="MicrosoftYaHei-Bold" w:hAnsi="MicrosoftYaHei-Bold"/>
          <w:b/>
          <w:color w:val="007FFF"/>
          <w:sz w:val="32"/>
          <w:szCs w:val="32"/>
        </w:rPr>
      </w:pPr>
      <w:r>
        <w:rPr>
          <w:rFonts w:ascii="MicrosoftYaHei-Bold" w:eastAsia="MicrosoftYaHei-Bold" w:hAnsi="MicrosoftYaHei-Bold" w:hint="eastAsia"/>
          <w:b/>
          <w:color w:val="007FFF"/>
          <w:sz w:val="32"/>
          <w:szCs w:val="32"/>
        </w:rPr>
        <w:t>技术指标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交流输入              380±15% 50HZ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系统效率              ≥92%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直流输出             192V~286V连续可调(220V系统) 96V~143V(110V系统)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输出限流             10%~100%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稳压精度             ≤±0.5%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稳流精度             ≤±0.5%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文波系数             ≤±0.2%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均流度               ≤±5%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绝缘电阻             ≥20MΩ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绝缘强度             输入对地、输出对地、输出对输出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lastRenderedPageBreak/>
        <w:t>运行噪音             ≤50dB</w:t>
      </w:r>
    </w:p>
    <w:p w:rsidR="00B77F90" w:rsidRDefault="00CB28F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外形尺寸             800㎜(宽)X600㎜(深)X2260㎜(高)可定</w:t>
      </w:r>
    </w:p>
    <w:p w:rsidR="00B77F90" w:rsidRDefault="00CB28F5">
      <w:pPr>
        <w:spacing w:line="360" w:lineRule="auto"/>
        <w:jc w:val="left"/>
        <w:rPr>
          <w:rFonts w:ascii="MicrosoftYaHei" w:eastAsia="MicrosoftYaHei" w:hAnsi="MicrosoftYaHei"/>
          <w:color w:val="007FFF"/>
          <w:sz w:val="17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                   800㎜(宽)X600㎜(深)X2360㎜(高)可定</w:t>
      </w:r>
    </w:p>
    <w:p w:rsidR="00B77F90" w:rsidRDefault="00B77F90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B77F90" w:rsidRDefault="00B77F90">
      <w:pPr>
        <w:spacing w:line="360" w:lineRule="auto"/>
        <w:jc w:val="left"/>
        <w:rPr>
          <w:rFonts w:ascii="MicrosoftYaHei-Bold" w:eastAsia="MicrosoftYaHei-Bold" w:hAnsi="MicrosoftYaHei-Bold"/>
          <w:b/>
          <w:sz w:val="32"/>
          <w:szCs w:val="32"/>
        </w:rPr>
      </w:pPr>
    </w:p>
    <w:sectPr w:rsidR="00B77F90" w:rsidSect="00B77F90">
      <w:headerReference w:type="default" r:id="rId12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FE" w:rsidRDefault="009025FE" w:rsidP="00F66B07">
      <w:r>
        <w:separator/>
      </w:r>
    </w:p>
  </w:endnote>
  <w:endnote w:type="continuationSeparator" w:id="0">
    <w:p w:rsidR="009025FE" w:rsidRDefault="009025FE" w:rsidP="00F6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Bold">
    <w:altName w:val="宋体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FE" w:rsidRDefault="009025FE" w:rsidP="00F66B07">
      <w:r>
        <w:separator/>
      </w:r>
    </w:p>
  </w:footnote>
  <w:footnote w:type="continuationSeparator" w:id="0">
    <w:p w:rsidR="009025FE" w:rsidRDefault="009025FE" w:rsidP="00F6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07" w:rsidRDefault="00F66B07">
    <w:pPr>
      <w:pStyle w:val="a6"/>
    </w:pP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安徽</w:t>
    </w:r>
    <w:r w:rsidR="0099038E">
      <w:rPr>
        <w:rFonts w:hint="eastAsia"/>
      </w:rPr>
      <w:t>迪恩电气</w:t>
    </w:r>
    <w:r>
      <w:rPr>
        <w:rFonts w:hint="eastAsia"/>
      </w:rPr>
      <w:t>设备有限公司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5AD4"/>
    <w:multiLevelType w:val="singleLevel"/>
    <w:tmpl w:val="58EC5AD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4EE4"/>
    <w:rsid w:val="00172A27"/>
    <w:rsid w:val="002F087C"/>
    <w:rsid w:val="00497584"/>
    <w:rsid w:val="004A3B26"/>
    <w:rsid w:val="004A3DE8"/>
    <w:rsid w:val="009025FE"/>
    <w:rsid w:val="009450F9"/>
    <w:rsid w:val="0099038E"/>
    <w:rsid w:val="00B77F90"/>
    <w:rsid w:val="00CB28F5"/>
    <w:rsid w:val="00E42BAD"/>
    <w:rsid w:val="00F66B07"/>
    <w:rsid w:val="2ADB179C"/>
    <w:rsid w:val="2D3D2147"/>
    <w:rsid w:val="35A87C98"/>
    <w:rsid w:val="6CE605BC"/>
    <w:rsid w:val="7044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F90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77F90"/>
    <w:rPr>
      <w:sz w:val="18"/>
      <w:szCs w:val="18"/>
    </w:rPr>
  </w:style>
  <w:style w:type="paragraph" w:customStyle="1" w:styleId="a4">
    <w:name w:val="表格内容"/>
    <w:basedOn w:val="a"/>
    <w:rsid w:val="00B77F90"/>
    <w:pPr>
      <w:suppressLineNumbers/>
      <w:suppressAutoHyphens/>
    </w:pPr>
    <w:rPr>
      <w:rFonts w:ascii="Times New Roman" w:hAnsi="Times New Roman" w:cs="Times New Roman"/>
      <w:kern w:val="1"/>
      <w:szCs w:val="24"/>
      <w:lang w:eastAsia="ar-SA"/>
    </w:rPr>
  </w:style>
  <w:style w:type="paragraph" w:customStyle="1" w:styleId="a5">
    <w:name w:val="段"/>
    <w:qFormat/>
    <w:rsid w:val="00B77F90"/>
    <w:pPr>
      <w:widowControl w:val="0"/>
      <w:suppressAutoHyphens/>
      <w:autoSpaceDE w:val="0"/>
      <w:ind w:firstLine="200"/>
      <w:jc w:val="both"/>
    </w:pPr>
    <w:rPr>
      <w:rFonts w:ascii="宋体" w:eastAsia="宋体" w:hAnsi="宋体" w:cs="Times New Roman"/>
      <w:sz w:val="21"/>
      <w:lang w:eastAsia="ar-SA"/>
    </w:rPr>
  </w:style>
  <w:style w:type="character" w:customStyle="1" w:styleId="Char">
    <w:name w:val="批注框文本 Char"/>
    <w:basedOn w:val="a0"/>
    <w:link w:val="a3"/>
    <w:qFormat/>
    <w:rsid w:val="00B77F90"/>
    <w:rPr>
      <w:rFonts w:eastAsia="宋体"/>
      <w:kern w:val="2"/>
      <w:sz w:val="18"/>
      <w:szCs w:val="18"/>
    </w:rPr>
  </w:style>
  <w:style w:type="paragraph" w:styleId="a6">
    <w:name w:val="header"/>
    <w:basedOn w:val="a"/>
    <w:link w:val="Char0"/>
    <w:rsid w:val="00F6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66B07"/>
    <w:rPr>
      <w:rFonts w:eastAsia="宋体"/>
      <w:kern w:val="2"/>
      <w:sz w:val="18"/>
      <w:szCs w:val="18"/>
    </w:rPr>
  </w:style>
  <w:style w:type="paragraph" w:styleId="a7">
    <w:name w:val="footer"/>
    <w:basedOn w:val="a"/>
    <w:link w:val="Char1"/>
    <w:rsid w:val="00F6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66B0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2018-08-05T06:28:00Z</dcterms:created>
  <dcterms:modified xsi:type="dcterms:W3CDTF">2018-10-15T02:35:00Z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